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FB9" w:rsidRPr="000443A2" w:rsidRDefault="009B1574" w:rsidP="00985FB9">
      <w:pPr>
        <w:pStyle w:val="1"/>
        <w:spacing w:before="0"/>
        <w:jc w:val="center"/>
        <w:rPr>
          <w:rFonts w:ascii="Times New Roman" w:hAnsi="Times New Roman" w:cs="Times New Roman"/>
          <w:sz w:val="32"/>
          <w:szCs w:val="32"/>
        </w:rPr>
      </w:pPr>
      <w:r w:rsidRPr="000443A2">
        <w:rPr>
          <w:rFonts w:ascii="Times New Roman" w:hAnsi="Times New Roman" w:cs="Times New Roman"/>
          <w:sz w:val="32"/>
          <w:szCs w:val="32"/>
        </w:rPr>
        <w:t xml:space="preserve">Итоги работы комиссии по мобилизации </w:t>
      </w:r>
      <w:r w:rsidR="00985FB9" w:rsidRPr="000443A2">
        <w:rPr>
          <w:rFonts w:ascii="Times New Roman" w:hAnsi="Times New Roman" w:cs="Times New Roman"/>
          <w:sz w:val="32"/>
          <w:szCs w:val="32"/>
        </w:rPr>
        <w:t xml:space="preserve">дополнительных </w:t>
      </w:r>
      <w:r w:rsidRPr="000443A2">
        <w:rPr>
          <w:rFonts w:ascii="Times New Roman" w:hAnsi="Times New Roman" w:cs="Times New Roman"/>
          <w:sz w:val="32"/>
          <w:szCs w:val="32"/>
        </w:rPr>
        <w:t xml:space="preserve">доходов </w:t>
      </w:r>
      <w:r w:rsidR="00985FB9" w:rsidRPr="000443A2">
        <w:rPr>
          <w:rFonts w:ascii="Times New Roman" w:hAnsi="Times New Roman" w:cs="Times New Roman"/>
          <w:sz w:val="32"/>
          <w:szCs w:val="32"/>
        </w:rPr>
        <w:t xml:space="preserve">в бюджет Нижневартовского района </w:t>
      </w:r>
    </w:p>
    <w:p w:rsidR="009B1574" w:rsidRPr="000443A2" w:rsidRDefault="009B1574" w:rsidP="00985FB9">
      <w:pPr>
        <w:pStyle w:val="1"/>
        <w:spacing w:before="0"/>
        <w:jc w:val="center"/>
        <w:rPr>
          <w:rFonts w:ascii="Times New Roman" w:hAnsi="Times New Roman" w:cs="Times New Roman"/>
          <w:sz w:val="32"/>
          <w:szCs w:val="32"/>
        </w:rPr>
      </w:pPr>
      <w:r w:rsidRPr="000443A2">
        <w:rPr>
          <w:rFonts w:ascii="Times New Roman" w:hAnsi="Times New Roman" w:cs="Times New Roman"/>
          <w:sz w:val="32"/>
          <w:szCs w:val="32"/>
        </w:rPr>
        <w:t>за 2018 год</w:t>
      </w:r>
    </w:p>
    <w:p w:rsidR="00CD7016" w:rsidRPr="000443A2" w:rsidRDefault="00CD7016" w:rsidP="00CD7016">
      <w:pPr>
        <w:rPr>
          <w:sz w:val="32"/>
          <w:szCs w:val="32"/>
        </w:rPr>
      </w:pPr>
    </w:p>
    <w:p w:rsidR="00CD7016" w:rsidRDefault="00DA6C53" w:rsidP="00F45F69">
      <w:pPr>
        <w:pStyle w:val="a4"/>
        <w:spacing w:before="0" w:beforeAutospacing="0" w:after="0" w:afterAutospacing="0"/>
        <w:ind w:firstLine="709"/>
        <w:jc w:val="both"/>
      </w:pPr>
      <w:hyperlink r:id="rId5" w:tgtFrame="_blanc" w:tooltip="Смотреть оригинал фото на сайте: www.urupinsk.net" w:history="1">
        <w:r w:rsidR="009B1574" w:rsidRPr="00FB7BBA">
          <w:t xml:space="preserve"> </w:t>
        </w:r>
        <w:r w:rsidR="009B1574" w:rsidRPr="00FB7BBA">
          <w:rPr>
            <w:noProof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53340</wp:posOffset>
              </wp:positionH>
              <wp:positionV relativeFrom="paragraph">
                <wp:posOffset>182245</wp:posOffset>
              </wp:positionV>
              <wp:extent cx="2394585" cy="1847850"/>
              <wp:effectExtent l="19050" t="0" r="5715" b="0"/>
              <wp:wrapSquare wrapText="bothSides"/>
              <wp:docPr id="1" name="Рисунок 1" descr="http://pravdaurfo.ru/sites/default/files/55nizhnev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pravdaurfo.ru/sites/default/files/55nizhnev.jpg"/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 l="24373" t="2778" r="12592" b="3240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94585" cy="1847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:rsidR="00F71335" w:rsidRPr="00B94CBD" w:rsidRDefault="00AE6DDC" w:rsidP="00B94CBD">
      <w:pPr>
        <w:spacing w:line="360" w:lineRule="auto"/>
        <w:ind w:firstLine="709"/>
        <w:jc w:val="both"/>
        <w:rPr>
          <w:color w:val="000000" w:themeColor="text1"/>
        </w:rPr>
      </w:pPr>
      <w:r w:rsidRPr="00FB7BBA">
        <w:t>В</w:t>
      </w:r>
      <w:r w:rsidR="008638A9" w:rsidRPr="008638A9">
        <w:t xml:space="preserve"> </w:t>
      </w:r>
      <w:r w:rsidR="00F71335">
        <w:t>течение всего</w:t>
      </w:r>
      <w:r w:rsidRPr="009B73A5">
        <w:t xml:space="preserve"> 2018 года в администрации </w:t>
      </w:r>
      <w:r w:rsidR="00BB700D" w:rsidRPr="009B73A5">
        <w:t>Нижневартовского района</w:t>
      </w:r>
      <w:r w:rsidRPr="009B73A5">
        <w:t xml:space="preserve"> </w:t>
      </w:r>
      <w:r w:rsidR="00F71335">
        <w:t>работала комиссия по мобилизации дополнительных доходов</w:t>
      </w:r>
      <w:r w:rsidR="00F71335" w:rsidRPr="00F71335">
        <w:t xml:space="preserve"> </w:t>
      </w:r>
      <w:r w:rsidR="00F71335" w:rsidRPr="009B73A5">
        <w:t>в бюджет района</w:t>
      </w:r>
      <w:r w:rsidR="00F71335">
        <w:t xml:space="preserve">. </w:t>
      </w:r>
      <w:r w:rsidR="00F71335" w:rsidRPr="00BE5E5D">
        <w:t xml:space="preserve">За отчетный период </w:t>
      </w:r>
      <w:r w:rsidR="000443A2">
        <w:t xml:space="preserve">состоялось </w:t>
      </w:r>
      <w:r w:rsidR="00F71335" w:rsidRPr="00BE5E5D">
        <w:t xml:space="preserve">4 заседания комиссии совместно с представителями Межрайонной ИФНС России №6 по ХМАО – </w:t>
      </w:r>
      <w:proofErr w:type="spellStart"/>
      <w:r w:rsidR="00F71335" w:rsidRPr="00BE5E5D">
        <w:t>Югре</w:t>
      </w:r>
      <w:proofErr w:type="spellEnd"/>
      <w:r w:rsidR="00F71335" w:rsidRPr="00BE5E5D">
        <w:t xml:space="preserve">, по вопросам правильности формирования налоговой базы по налогам, ведения хозяйственной деятельности через обособленное подразделение, а также погашения задолженности по налоговым и неналоговым платежам. На заседании комиссии заслушаны руководители </w:t>
      </w:r>
      <w:r w:rsidR="00F71335" w:rsidRPr="00B94CBD">
        <w:rPr>
          <w:color w:val="000000" w:themeColor="text1"/>
        </w:rPr>
        <w:t>126 хозяйствующих субъектов (121 организация, 5 индивидуальных предпринимателей).</w:t>
      </w:r>
    </w:p>
    <w:p w:rsidR="009B2102" w:rsidRPr="00B94CBD" w:rsidRDefault="00F71335" w:rsidP="00B94CBD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94CBD">
        <w:rPr>
          <w:sz w:val="28"/>
          <w:szCs w:val="28"/>
        </w:rPr>
        <w:t>Проведена адресная работа в отношении 1021 физического лица, имеющих задолженность за прошлые периоды по земельному налогу и налогу на имущество физических лиц в бюджеты района и поселений на общую сумму 7,4 млн</w:t>
      </w:r>
      <w:proofErr w:type="gramStart"/>
      <w:r w:rsidRPr="00B94CBD">
        <w:rPr>
          <w:sz w:val="28"/>
          <w:szCs w:val="28"/>
        </w:rPr>
        <w:t>.р</w:t>
      </w:r>
      <w:proofErr w:type="gramEnd"/>
      <w:r w:rsidRPr="00B94CBD">
        <w:rPr>
          <w:sz w:val="28"/>
          <w:szCs w:val="28"/>
        </w:rPr>
        <w:t xml:space="preserve">ублей, из которой </w:t>
      </w:r>
      <w:r w:rsidR="000A4D3D" w:rsidRPr="000A4D3D">
        <w:rPr>
          <w:color w:val="000000" w:themeColor="text1"/>
          <w:sz w:val="28"/>
          <w:szCs w:val="28"/>
        </w:rPr>
        <w:t>6,3</w:t>
      </w:r>
      <w:r w:rsidRPr="00B94CBD">
        <w:rPr>
          <w:sz w:val="28"/>
          <w:szCs w:val="28"/>
        </w:rPr>
        <w:t xml:space="preserve"> млн.рублей погашено.  </w:t>
      </w:r>
    </w:p>
    <w:p w:rsidR="00B94CBD" w:rsidRDefault="009B1574" w:rsidP="00B94CBD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94CBD">
        <w:rPr>
          <w:color w:val="000000" w:themeColor="text1"/>
          <w:sz w:val="28"/>
          <w:szCs w:val="28"/>
        </w:rPr>
        <w:t>В результате работы комиссии погашена задолженность</w:t>
      </w:r>
      <w:r w:rsidR="009B2102" w:rsidRPr="00B94CBD">
        <w:rPr>
          <w:color w:val="000000" w:themeColor="text1"/>
          <w:sz w:val="28"/>
          <w:szCs w:val="28"/>
        </w:rPr>
        <w:t xml:space="preserve"> по налоговым и неналоговым платежам</w:t>
      </w:r>
      <w:r w:rsidR="00FB7BBA" w:rsidRPr="00B94CBD">
        <w:rPr>
          <w:color w:val="000000" w:themeColor="text1"/>
          <w:sz w:val="28"/>
          <w:szCs w:val="28"/>
        </w:rPr>
        <w:t xml:space="preserve"> </w:t>
      </w:r>
      <w:r w:rsidRPr="00B94CBD">
        <w:rPr>
          <w:color w:val="000000" w:themeColor="text1"/>
          <w:sz w:val="28"/>
          <w:szCs w:val="28"/>
        </w:rPr>
        <w:t xml:space="preserve">в размере </w:t>
      </w:r>
      <w:r w:rsidR="000A4D3D">
        <w:rPr>
          <w:color w:val="000000" w:themeColor="text1"/>
          <w:sz w:val="28"/>
          <w:szCs w:val="28"/>
        </w:rPr>
        <w:t xml:space="preserve">53,7 </w:t>
      </w:r>
      <w:r w:rsidR="001C666B" w:rsidRPr="00B94CBD">
        <w:rPr>
          <w:color w:val="000000" w:themeColor="text1"/>
          <w:sz w:val="28"/>
          <w:szCs w:val="28"/>
        </w:rPr>
        <w:t>млн</w:t>
      </w:r>
      <w:proofErr w:type="gramStart"/>
      <w:r w:rsidR="003947AC" w:rsidRPr="00B94CBD">
        <w:rPr>
          <w:color w:val="000000" w:themeColor="text1"/>
          <w:sz w:val="28"/>
          <w:szCs w:val="28"/>
        </w:rPr>
        <w:t>.р</w:t>
      </w:r>
      <w:proofErr w:type="gramEnd"/>
      <w:r w:rsidR="003947AC" w:rsidRPr="00B94CBD">
        <w:rPr>
          <w:color w:val="000000" w:themeColor="text1"/>
          <w:sz w:val="28"/>
          <w:szCs w:val="28"/>
        </w:rPr>
        <w:t>уб.</w:t>
      </w:r>
      <w:r w:rsidR="001C666B" w:rsidRPr="00B94CBD">
        <w:rPr>
          <w:color w:val="000000" w:themeColor="text1"/>
          <w:sz w:val="28"/>
          <w:szCs w:val="28"/>
        </w:rPr>
        <w:t xml:space="preserve"> </w:t>
      </w:r>
      <w:r w:rsidR="00BB66E5" w:rsidRPr="00B94CBD">
        <w:rPr>
          <w:color w:val="000000" w:themeColor="text1"/>
          <w:sz w:val="28"/>
          <w:szCs w:val="28"/>
        </w:rPr>
        <w:t xml:space="preserve"> </w:t>
      </w:r>
    </w:p>
    <w:p w:rsidR="009B2102" w:rsidRPr="00B94CBD" w:rsidRDefault="00FB7BBA" w:rsidP="00B94CBD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94CBD">
        <w:rPr>
          <w:sz w:val="28"/>
          <w:szCs w:val="28"/>
        </w:rPr>
        <w:t xml:space="preserve">Юридическими лицами, осуществляющими </w:t>
      </w:r>
      <w:r w:rsidR="000C7358" w:rsidRPr="00B94CBD">
        <w:rPr>
          <w:sz w:val="28"/>
          <w:szCs w:val="28"/>
        </w:rPr>
        <w:t>деятельность</w:t>
      </w:r>
      <w:r w:rsidRPr="00B94CBD">
        <w:rPr>
          <w:sz w:val="28"/>
          <w:szCs w:val="28"/>
        </w:rPr>
        <w:t xml:space="preserve"> вне места своей  регистрации на территории Нижневартовского района, </w:t>
      </w:r>
      <w:r w:rsidR="00343546" w:rsidRPr="00B94CBD">
        <w:rPr>
          <w:sz w:val="28"/>
          <w:szCs w:val="28"/>
        </w:rPr>
        <w:t xml:space="preserve">в отчетном периоде </w:t>
      </w:r>
      <w:r w:rsidR="009B2102" w:rsidRPr="00B94CBD">
        <w:rPr>
          <w:sz w:val="28"/>
          <w:szCs w:val="28"/>
        </w:rPr>
        <w:t>76</w:t>
      </w:r>
      <w:r w:rsidRPr="00B94CBD">
        <w:rPr>
          <w:sz w:val="28"/>
          <w:szCs w:val="28"/>
        </w:rPr>
        <w:t xml:space="preserve"> </w:t>
      </w:r>
      <w:r w:rsidR="00981F6E" w:rsidRPr="00B94CBD">
        <w:rPr>
          <w:sz w:val="28"/>
          <w:szCs w:val="28"/>
        </w:rPr>
        <w:t>обособленн</w:t>
      </w:r>
      <w:r w:rsidR="00091493" w:rsidRPr="00B94CBD">
        <w:rPr>
          <w:sz w:val="28"/>
          <w:szCs w:val="28"/>
        </w:rPr>
        <w:t>ых</w:t>
      </w:r>
      <w:r w:rsidR="00981F6E" w:rsidRPr="00B94CBD">
        <w:rPr>
          <w:sz w:val="28"/>
          <w:szCs w:val="28"/>
        </w:rPr>
        <w:t xml:space="preserve"> подразделени</w:t>
      </w:r>
      <w:r w:rsidR="00B21EC4" w:rsidRPr="00B94CBD">
        <w:rPr>
          <w:sz w:val="28"/>
          <w:szCs w:val="28"/>
        </w:rPr>
        <w:t>й</w:t>
      </w:r>
      <w:r w:rsidR="00981F6E" w:rsidRPr="00B94CBD">
        <w:rPr>
          <w:sz w:val="28"/>
          <w:szCs w:val="28"/>
        </w:rPr>
        <w:t xml:space="preserve"> по стационарным рабочим местам</w:t>
      </w:r>
      <w:r w:rsidR="009B2102" w:rsidRPr="00B94CBD">
        <w:rPr>
          <w:sz w:val="28"/>
          <w:szCs w:val="28"/>
        </w:rPr>
        <w:t xml:space="preserve">, одна </w:t>
      </w:r>
      <w:r w:rsidR="009B2102" w:rsidRPr="00B94CBD">
        <w:rPr>
          <w:color w:val="000000" w:themeColor="text1"/>
          <w:sz w:val="28"/>
          <w:szCs w:val="28"/>
        </w:rPr>
        <w:t>организация прошла перерегистрацию юридического лица в район.</w:t>
      </w:r>
      <w:r w:rsidR="00B94CBD">
        <w:rPr>
          <w:color w:val="000000" w:themeColor="text1"/>
          <w:sz w:val="28"/>
          <w:szCs w:val="28"/>
        </w:rPr>
        <w:t xml:space="preserve"> </w:t>
      </w:r>
      <w:r w:rsidR="009B2102" w:rsidRPr="00B94CBD">
        <w:rPr>
          <w:color w:val="000000" w:themeColor="text1"/>
          <w:sz w:val="28"/>
          <w:szCs w:val="28"/>
        </w:rPr>
        <w:t>Поступление платежей по налогу на доходы физических лиц в 2018 году по вновь созданным обособленным подразделениям составило 36,2 млн</w:t>
      </w:r>
      <w:proofErr w:type="gramStart"/>
      <w:r w:rsidR="009B2102" w:rsidRPr="00B94CBD">
        <w:rPr>
          <w:color w:val="000000" w:themeColor="text1"/>
          <w:sz w:val="28"/>
          <w:szCs w:val="28"/>
        </w:rPr>
        <w:t>.р</w:t>
      </w:r>
      <w:proofErr w:type="gramEnd"/>
      <w:r w:rsidR="009B2102" w:rsidRPr="00B94CBD">
        <w:rPr>
          <w:color w:val="000000" w:themeColor="text1"/>
          <w:sz w:val="28"/>
          <w:szCs w:val="28"/>
        </w:rPr>
        <w:t xml:space="preserve">ублей, из них 25,8 млн.рублей поступило от обособленных подразделений, головные </w:t>
      </w:r>
      <w:r w:rsidR="009B2102" w:rsidRPr="00B94CBD">
        <w:rPr>
          <w:color w:val="000000" w:themeColor="text1"/>
          <w:sz w:val="28"/>
          <w:szCs w:val="28"/>
        </w:rPr>
        <w:lastRenderedPageBreak/>
        <w:t>компании которых зарегистрированы в других регионах Российской Федерации. В 2017 году поступило – 27,9 млн</w:t>
      </w:r>
      <w:proofErr w:type="gramStart"/>
      <w:r w:rsidR="009B2102" w:rsidRPr="00B94CBD">
        <w:rPr>
          <w:color w:val="000000" w:themeColor="text1"/>
          <w:sz w:val="28"/>
          <w:szCs w:val="28"/>
        </w:rPr>
        <w:t>.р</w:t>
      </w:r>
      <w:proofErr w:type="gramEnd"/>
      <w:r w:rsidR="009B2102" w:rsidRPr="00B94CBD">
        <w:rPr>
          <w:color w:val="000000" w:themeColor="text1"/>
          <w:sz w:val="28"/>
          <w:szCs w:val="28"/>
        </w:rPr>
        <w:t>ублей.</w:t>
      </w:r>
    </w:p>
    <w:p w:rsidR="00B94CBD" w:rsidRPr="00B94CBD" w:rsidRDefault="00B94CBD" w:rsidP="00B94CBD">
      <w:pPr>
        <w:spacing w:line="360" w:lineRule="auto"/>
        <w:ind w:firstLine="709"/>
        <w:jc w:val="both"/>
      </w:pPr>
      <w:r w:rsidRPr="00B94CBD">
        <w:t xml:space="preserve">В текущем году в налоговый орган направлена информация в отношении </w:t>
      </w:r>
      <w:r w:rsidRPr="00B94CBD">
        <w:rPr>
          <w:color w:val="000000" w:themeColor="text1"/>
        </w:rPr>
        <w:t xml:space="preserve">52 </w:t>
      </w:r>
      <w:r w:rsidRPr="00B94CBD">
        <w:t xml:space="preserve">плательщиков, по вопросу ведения хозяйственной деятельности через обособленное подразделение без регистрации на территории района и выявленным фактам отсутствия юридических лиц по адресу, указанному в ЕГРЮЛ, для проведения дальнейших контрольных мероприятий. После проведения, которых осуществлена процедура ликвидации и исключения из ЕГРЮЛ  14 нефункционирующих организаций и обособленных подразделений. </w:t>
      </w:r>
    </w:p>
    <w:p w:rsidR="00B94CBD" w:rsidRPr="00B94CBD" w:rsidRDefault="00B94CBD" w:rsidP="00B94CBD">
      <w:pPr>
        <w:spacing w:line="360" w:lineRule="auto"/>
        <w:ind w:firstLine="709"/>
        <w:contextualSpacing/>
        <w:jc w:val="both"/>
      </w:pPr>
      <w:r w:rsidRPr="00B94CBD">
        <w:t xml:space="preserve">В связи с возникающими вопросами и обращениями за помощью в администрацию района 31 гражданин получил разъяснения по вопросам начисления имущественных налогов и способах уплаты через единый портал </w:t>
      </w:r>
      <w:proofErr w:type="spellStart"/>
      <w:r w:rsidRPr="00B94CBD">
        <w:t>Госуслуг</w:t>
      </w:r>
      <w:proofErr w:type="spellEnd"/>
      <w:r w:rsidRPr="00B94CBD">
        <w:t xml:space="preserve">, Личный кабинет налогоплательщика, системы электронного банковского обслуживания. </w:t>
      </w:r>
    </w:p>
    <w:p w:rsidR="00B94CBD" w:rsidRPr="00B94CBD" w:rsidRDefault="00B94CBD" w:rsidP="00B94CBD">
      <w:pPr>
        <w:spacing w:line="360" w:lineRule="auto"/>
        <w:ind w:firstLine="709"/>
        <w:contextualSpacing/>
        <w:jc w:val="both"/>
      </w:pPr>
      <w:proofErr w:type="gramStart"/>
      <w:r w:rsidRPr="00B94CBD">
        <w:t>Кроме того, по вопросам уплаты задолженности по налогам, а также в целях снижения задолженности физических лиц по имущественным налогам и пополнения доходных источников местных бюджетов поселений, в адрес руководителей финансовых органов городских и сельских поселений района</w:t>
      </w:r>
      <w:r w:rsidRPr="00B94CBD">
        <w:rPr>
          <w:rStyle w:val="extended-textshort"/>
          <w:bCs/>
        </w:rPr>
        <w:t xml:space="preserve"> </w:t>
      </w:r>
      <w:r w:rsidRPr="00B94CBD">
        <w:t>направлена информация (</w:t>
      </w:r>
      <w:r w:rsidRPr="00B94CBD">
        <w:rPr>
          <w:rStyle w:val="extended-textshort"/>
          <w:bCs/>
        </w:rPr>
        <w:t xml:space="preserve">слайды, видео ролик) для </w:t>
      </w:r>
      <w:r w:rsidRPr="00B94CBD">
        <w:t>проведения мероприятий (проведение собраний, размещение на сайте поселения, рассылка по учреждениям и организациям) по информированию жителей поселений о</w:t>
      </w:r>
      <w:proofErr w:type="gramEnd"/>
      <w:r w:rsidRPr="00B94CBD">
        <w:t xml:space="preserve"> </w:t>
      </w:r>
      <w:proofErr w:type="gramStart"/>
      <w:r w:rsidRPr="00B94CBD">
        <w:t>способах</w:t>
      </w:r>
      <w:proofErr w:type="gramEnd"/>
      <w:r w:rsidRPr="00B94CBD">
        <w:t xml:space="preserve"> уплаты налоговых платежей с помощью интерактивных сервисов </w:t>
      </w:r>
      <w:proofErr w:type="spellStart"/>
      <w:r w:rsidRPr="00B94CBD">
        <w:t>онлайн</w:t>
      </w:r>
      <w:proofErr w:type="spellEnd"/>
      <w:r w:rsidRPr="00B94CBD">
        <w:t xml:space="preserve"> без банковской комиссии.</w:t>
      </w:r>
    </w:p>
    <w:p w:rsidR="00B94CBD" w:rsidRPr="00B94CBD" w:rsidRDefault="00B94CBD" w:rsidP="00B94CBD">
      <w:pPr>
        <w:spacing w:line="360" w:lineRule="auto"/>
        <w:ind w:firstLine="709"/>
        <w:contextualSpacing/>
        <w:jc w:val="both"/>
      </w:pPr>
      <w:r w:rsidRPr="00B94CBD">
        <w:t>Информационные материалы, которые акцентируют внимание собственников квартир, дач, загородных домов, земельных участков, транспортных средств о сроке уплаты имущественных налогов не позднее 3 декабря размещены на официальных сайтах Администрации Нижневартовского района, администраций городских и сельских поселений, на стендах в учреждениях района.</w:t>
      </w:r>
    </w:p>
    <w:p w:rsidR="00B94CBD" w:rsidRPr="00B94CBD" w:rsidRDefault="00B94CBD" w:rsidP="00B94CBD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94CBD">
        <w:rPr>
          <w:sz w:val="28"/>
          <w:szCs w:val="28"/>
        </w:rPr>
        <w:lastRenderedPageBreak/>
        <w:t xml:space="preserve">Для информирования физических лиц, имеющих объекты налогообложения на территории Нижневартовского района, в адрес 343 работодателей направлены памятки о необходимости своевременной уплаты имущественных налогов, а также напоминание о том, что налоговые уведомления по почте не направляются, в случае регистрации плательщика в электронном сервисе ФНС России «Личный кабинет налогоплательщика для физических лиц». </w:t>
      </w:r>
    </w:p>
    <w:p w:rsidR="000A4D3D" w:rsidRDefault="00B638E0" w:rsidP="000A4D3D">
      <w:pPr>
        <w:spacing w:line="360" w:lineRule="auto"/>
        <w:ind w:firstLine="709"/>
        <w:jc w:val="both"/>
        <w:rPr>
          <w:color w:val="000000" w:themeColor="text1"/>
        </w:rPr>
      </w:pPr>
      <w:r>
        <w:t xml:space="preserve">В </w:t>
      </w:r>
      <w:r w:rsidR="00D8341C">
        <w:t xml:space="preserve">ходе </w:t>
      </w:r>
      <w:r w:rsidR="007F6A8E">
        <w:t xml:space="preserve">реализации мероприятий по повышению поступлений налоговых доходов в бюджет района </w:t>
      </w:r>
      <w:r w:rsidR="00D8341C">
        <w:t>проведен анализ финансово-хозяйственной деятельности плательщиков</w:t>
      </w:r>
      <w:r w:rsidR="007F6A8E">
        <w:t>, с учётом особенностей уплаты налога на доходы физических лиц</w:t>
      </w:r>
      <w:r w:rsidR="00523E7C">
        <w:t xml:space="preserve"> при котором в</w:t>
      </w:r>
      <w:r w:rsidR="00B3417B">
        <w:t xml:space="preserve">ыявлено </w:t>
      </w:r>
      <w:r w:rsidR="00380C62">
        <w:t>87 юридических лиц с низкой налоговой нагрузкой по налогу на доходы физических лиц, с несвоевременным его перечислением либо не перечислением. Данные признаки свидетельствуют о возможном не оформлении трудовых отношений с работниками, а также о возможных фактах выплаты «теневой» заработной платы, выплаты ниже прожиточного минимума либо о задержке заработной платы. Информация</w:t>
      </w:r>
      <w:r w:rsidR="00B3417B">
        <w:t xml:space="preserve"> передана в </w:t>
      </w:r>
      <w:r>
        <w:t>отдел труда</w:t>
      </w:r>
      <w:r w:rsidR="00A81069">
        <w:t xml:space="preserve"> для проведения дальнейших мероприятий по снижению неформальной занятости, легализации «серой» заработной платы</w:t>
      </w:r>
      <w:r>
        <w:t>.</w:t>
      </w:r>
      <w:r w:rsidR="000A4D3D" w:rsidRPr="000A4D3D">
        <w:rPr>
          <w:color w:val="000000" w:themeColor="text1"/>
        </w:rPr>
        <w:t xml:space="preserve"> </w:t>
      </w:r>
    </w:p>
    <w:p w:rsidR="000A4D3D" w:rsidRPr="00B94CBD" w:rsidRDefault="000A4D3D" w:rsidP="000A4D3D">
      <w:pPr>
        <w:spacing w:line="360" w:lineRule="auto"/>
        <w:ind w:firstLine="709"/>
        <w:jc w:val="both"/>
        <w:rPr>
          <w:color w:val="000000" w:themeColor="text1"/>
        </w:rPr>
      </w:pPr>
      <w:r w:rsidRPr="00B94CBD">
        <w:rPr>
          <w:color w:val="000000" w:themeColor="text1"/>
        </w:rPr>
        <w:t xml:space="preserve">Совокупный бюджетный эффект реализации мероприятий в части привлечения дополнительных доходов в бюджет за 2018 года составил </w:t>
      </w:r>
      <w:r>
        <w:rPr>
          <w:color w:val="000000" w:themeColor="text1"/>
        </w:rPr>
        <w:t>89,9</w:t>
      </w:r>
      <w:r w:rsidRPr="00B94CBD">
        <w:rPr>
          <w:color w:val="000000" w:themeColor="text1"/>
        </w:rPr>
        <w:t xml:space="preserve"> млн.рублей, в 2017 году – 71,9 млн.рублей.</w:t>
      </w:r>
    </w:p>
    <w:p w:rsidR="00F71335" w:rsidRPr="009B73A5" w:rsidRDefault="00F71335" w:rsidP="00B94CBD">
      <w:pPr>
        <w:pStyle w:val="a4"/>
        <w:spacing w:before="0" w:beforeAutospacing="0" w:after="0" w:afterAutospacing="0" w:line="360" w:lineRule="auto"/>
        <w:ind w:firstLine="709"/>
        <w:jc w:val="both"/>
      </w:pPr>
    </w:p>
    <w:sectPr w:rsidR="00F71335" w:rsidRPr="009B73A5" w:rsidSect="00FB6CA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00F73"/>
    <w:multiLevelType w:val="hybridMultilevel"/>
    <w:tmpl w:val="7E805A24"/>
    <w:lvl w:ilvl="0" w:tplc="96B2A8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351"/>
    <w:rsid w:val="00025EF4"/>
    <w:rsid w:val="00034958"/>
    <w:rsid w:val="000443A2"/>
    <w:rsid w:val="00047EDB"/>
    <w:rsid w:val="0007526C"/>
    <w:rsid w:val="00091493"/>
    <w:rsid w:val="000A4D3D"/>
    <w:rsid w:val="000C7358"/>
    <w:rsid w:val="000F5650"/>
    <w:rsid w:val="001254F9"/>
    <w:rsid w:val="001264F4"/>
    <w:rsid w:val="0013366B"/>
    <w:rsid w:val="00140B8C"/>
    <w:rsid w:val="00170EA9"/>
    <w:rsid w:val="001A5873"/>
    <w:rsid w:val="001C666B"/>
    <w:rsid w:val="001D7FA3"/>
    <w:rsid w:val="001E5A47"/>
    <w:rsid w:val="00202BA3"/>
    <w:rsid w:val="00204355"/>
    <w:rsid w:val="00233351"/>
    <w:rsid w:val="00312B9D"/>
    <w:rsid w:val="00343546"/>
    <w:rsid w:val="00376AB0"/>
    <w:rsid w:val="00380C62"/>
    <w:rsid w:val="00381AB0"/>
    <w:rsid w:val="003947AC"/>
    <w:rsid w:val="00414321"/>
    <w:rsid w:val="0047267D"/>
    <w:rsid w:val="004A38EF"/>
    <w:rsid w:val="00512A27"/>
    <w:rsid w:val="00523E7C"/>
    <w:rsid w:val="0059347F"/>
    <w:rsid w:val="005D5FF0"/>
    <w:rsid w:val="005E50B6"/>
    <w:rsid w:val="006500E9"/>
    <w:rsid w:val="006815F6"/>
    <w:rsid w:val="00682508"/>
    <w:rsid w:val="00692249"/>
    <w:rsid w:val="006974D5"/>
    <w:rsid w:val="006A6CA9"/>
    <w:rsid w:val="006C2AF5"/>
    <w:rsid w:val="006F1331"/>
    <w:rsid w:val="00701E5F"/>
    <w:rsid w:val="0076159F"/>
    <w:rsid w:val="00762E6F"/>
    <w:rsid w:val="00775DC2"/>
    <w:rsid w:val="00786ABE"/>
    <w:rsid w:val="00794453"/>
    <w:rsid w:val="007B27BB"/>
    <w:rsid w:val="007F6A8E"/>
    <w:rsid w:val="0082270F"/>
    <w:rsid w:val="008638A9"/>
    <w:rsid w:val="008A7C71"/>
    <w:rsid w:val="00944DCF"/>
    <w:rsid w:val="0098097E"/>
    <w:rsid w:val="00981F6E"/>
    <w:rsid w:val="00985FB9"/>
    <w:rsid w:val="009B1574"/>
    <w:rsid w:val="009B2102"/>
    <w:rsid w:val="009B3A66"/>
    <w:rsid w:val="009B73A5"/>
    <w:rsid w:val="00A20EC0"/>
    <w:rsid w:val="00A81069"/>
    <w:rsid w:val="00AA0226"/>
    <w:rsid w:val="00AA2383"/>
    <w:rsid w:val="00AB75D8"/>
    <w:rsid w:val="00AE6DDC"/>
    <w:rsid w:val="00B21EC4"/>
    <w:rsid w:val="00B3417B"/>
    <w:rsid w:val="00B638E0"/>
    <w:rsid w:val="00B94CBD"/>
    <w:rsid w:val="00BB66E5"/>
    <w:rsid w:val="00BB700D"/>
    <w:rsid w:val="00C1121C"/>
    <w:rsid w:val="00C26F98"/>
    <w:rsid w:val="00C81184"/>
    <w:rsid w:val="00C82B1D"/>
    <w:rsid w:val="00CA1678"/>
    <w:rsid w:val="00CD7016"/>
    <w:rsid w:val="00D62780"/>
    <w:rsid w:val="00D71F82"/>
    <w:rsid w:val="00D8341C"/>
    <w:rsid w:val="00DA6C53"/>
    <w:rsid w:val="00DD755F"/>
    <w:rsid w:val="00E3392A"/>
    <w:rsid w:val="00E60652"/>
    <w:rsid w:val="00F138B5"/>
    <w:rsid w:val="00F1442D"/>
    <w:rsid w:val="00F2088C"/>
    <w:rsid w:val="00F45F69"/>
    <w:rsid w:val="00F71335"/>
    <w:rsid w:val="00F86441"/>
    <w:rsid w:val="00FB6CA9"/>
    <w:rsid w:val="00FB7BBA"/>
    <w:rsid w:val="00FC3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5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15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link w:val="30"/>
    <w:uiPriority w:val="9"/>
    <w:qFormat/>
    <w:rsid w:val="00E6065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35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606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E60652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B1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9B15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15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5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-textshort">
    <w:name w:val="extended-text__short"/>
    <w:basedOn w:val="a0"/>
    <w:rsid w:val="00B94C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2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urupinsk.net/upload/iblock/92d/adm_kor_site.jpg?1528194605282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Стогова Анна Николаевна</dc:creator>
  <cp:lastModifiedBy>Стогова Анна Николаевна</cp:lastModifiedBy>
  <cp:revision>6</cp:revision>
  <cp:lastPrinted>2018-06-07T04:40:00Z</cp:lastPrinted>
  <dcterms:created xsi:type="dcterms:W3CDTF">2018-12-24T07:51:00Z</dcterms:created>
  <dcterms:modified xsi:type="dcterms:W3CDTF">2018-12-25T08:41:00Z</dcterms:modified>
</cp:coreProperties>
</file>